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A" w:rsidRPr="00512469" w:rsidRDefault="00CA1E5A" w:rsidP="005B438A">
      <w:pPr>
        <w:spacing w:line="6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12469">
        <w:rPr>
          <w:rFonts w:ascii="標楷體" w:eastAsia="標楷體" w:hAnsi="標楷體" w:cs="標楷體" w:hint="eastAsia"/>
          <w:b/>
          <w:bCs/>
          <w:sz w:val="40"/>
          <w:szCs w:val="40"/>
        </w:rPr>
        <w:t>獎勵保護檢舉貪污瀆職辦法修正條文</w:t>
      </w:r>
    </w:p>
    <w:p w:rsidR="00CA1E5A" w:rsidRPr="005B438A" w:rsidRDefault="00CA1E5A" w:rsidP="00D81322">
      <w:pPr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</w:p>
    <w:p w:rsidR="00CA1E5A" w:rsidRPr="00355969" w:rsidRDefault="00CA1E5A" w:rsidP="00D81322">
      <w:pPr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第一條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本辦法依貪污治罪條例第十八條第一項規定訂定之。</w:t>
      </w:r>
    </w:p>
    <w:p w:rsidR="00CA1E5A" w:rsidRPr="00355969" w:rsidRDefault="00CA1E5A" w:rsidP="00D81322">
      <w:pPr>
        <w:tabs>
          <w:tab w:val="num" w:pos="720"/>
        </w:tabs>
        <w:kinsoku w:val="0"/>
        <w:overflowPunct w:val="0"/>
        <w:autoSpaceDE w:val="0"/>
        <w:autoSpaceDN w:val="0"/>
        <w:snapToGrid w:val="0"/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第二條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本辦法所稱貪污瀆職案件，指犯下列各款之罪之案件：</w:t>
      </w:r>
    </w:p>
    <w:p w:rsidR="00CA1E5A" w:rsidRPr="00355969" w:rsidRDefault="00CA1E5A" w:rsidP="00D81322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一、貪污治罪條例第四條至第六條之罪。</w:t>
      </w:r>
    </w:p>
    <w:p w:rsidR="00CA1E5A" w:rsidRPr="00355969" w:rsidRDefault="00CA1E5A" w:rsidP="00D81322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二、</w:t>
      </w:r>
      <w:r w:rsidRPr="00355969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刑法第一百二十一條第一項、第一百二十二條</w:t>
      </w: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第一項、第二項</w:t>
      </w:r>
      <w:r w:rsidRPr="00355969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、第一百二十三條、第一百三十一條第一項之罪。</w:t>
      </w:r>
      <w:r>
        <w:rPr>
          <w:rFonts w:ascii="標楷體" w:eastAsia="標楷體" w:hAnsi="標楷體" w:cs="標楷體"/>
          <w:sz w:val="32"/>
          <w:szCs w:val="32"/>
          <w:lang w:val="zh-TW" w:eastAsia="zh-TW"/>
        </w:rPr>
        <w:t xml:space="preserve"> </w:t>
      </w:r>
    </w:p>
    <w:p w:rsidR="00CA1E5A" w:rsidRPr="00355969" w:rsidRDefault="00CA1E5A" w:rsidP="00D81322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三、懲治走私條例第九條第一項、第十條第一項之罪。</w:t>
      </w:r>
    </w:p>
    <w:p w:rsidR="00CA1E5A" w:rsidRPr="00355969" w:rsidRDefault="00CA1E5A" w:rsidP="00D81322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四、妨害兵役治罪條例第十九條第一項、第二十條之罪。</w:t>
      </w:r>
    </w:p>
    <w:p w:rsidR="00CA1E5A" w:rsidRPr="00355969" w:rsidRDefault="00CA1E5A" w:rsidP="00D81322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五、公務員假借職務上之權力、機會、方法犯毒品危害防制條例第四條第一項至第五項、第五條、第六條第一項至第四項、第十二條第一項、第二項之罪。</w:t>
      </w:r>
    </w:p>
    <w:p w:rsidR="00CA1E5A" w:rsidRPr="00355969" w:rsidRDefault="00CA1E5A" w:rsidP="00D81322">
      <w:pPr>
        <w:spacing w:line="660" w:lineRule="exact"/>
        <w:ind w:leftChars="676" w:left="31680" w:hangingChars="20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六、公務員明知他人犯前款所列之罪而予以庇護。</w:t>
      </w:r>
    </w:p>
    <w:p w:rsidR="00CA1E5A" w:rsidRPr="00355969" w:rsidRDefault="00CA1E5A" w:rsidP="00D81322">
      <w:pPr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第三條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檢舉人於貪污瀆職案件未被發覺前，向檢察機關、司法警察機關或政風機構檢舉者，依本辦法規定核給檢舉獎金（以下簡稱獎金）。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12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第四條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有下列情事之一者，不給與獎金：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31680" w:firstLineChars="23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一、檢舉事實與判決書所載之事實不符。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31680" w:firstLineChars="23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二、公務員執行職務知有貪污瀆職嫌疑而檢舉。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31680" w:firstLineChars="23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三、共同實行或教唆</w:t>
      </w:r>
      <w:r w:rsidRPr="00DF350A">
        <w:rPr>
          <w:rFonts w:ascii="標楷體" w:eastAsia="標楷體" w:hAnsi="標楷體" w:cs="標楷體" w:hint="eastAsia"/>
          <w:spacing w:val="-14"/>
          <w:sz w:val="32"/>
          <w:szCs w:val="32"/>
        </w:rPr>
        <w:t>、幫助他人犯貪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污瀆職案件。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31680" w:hangingChars="2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四、對於公務員期約或交付賄賂或不正利益後再行檢舉。</w:t>
      </w:r>
    </w:p>
    <w:p w:rsidR="00CA1E5A" w:rsidRPr="00355969" w:rsidRDefault="00CA1E5A" w:rsidP="00D81322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31680" w:hangingChars="2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五、匿名或不以真實姓名檢舉、檢舉而未提出具體事證或拒絕製作筆錄。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31680" w:hangingChars="2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六、委託他人檢舉、以他人名義檢舉或受委託而檢舉。</w:t>
      </w:r>
    </w:p>
    <w:p w:rsidR="00CA1E5A" w:rsidRPr="00355969" w:rsidRDefault="00CA1E5A" w:rsidP="00D81322">
      <w:pPr>
        <w:spacing w:line="660" w:lineRule="exact"/>
        <w:ind w:leftChars="352" w:left="31680" w:firstLineChars="22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前項第二款情形，法令另有規定者，從其規定。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6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第五條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因檢舉同一貪污瀆職案件之犯罪人數，經法院判決有罪確定逾五人者，增給二分之一奬金。最高以新臺幣一千萬元為限。</w:t>
      </w:r>
    </w:p>
    <w:p w:rsidR="00CA1E5A" w:rsidRPr="00355969" w:rsidRDefault="00CA1E5A" w:rsidP="00D81322">
      <w:pPr>
        <w:spacing w:line="660" w:lineRule="exact"/>
        <w:ind w:leftChars="354" w:left="31680" w:firstLineChars="131" w:firstLine="3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前項所定同一貪污瀆職案件，包括一人犯數罪或數人共犯一罪、數罪或裁判上一罪之情形。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6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第六條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數人共同檢舉他人貪污瀆職案件而應給獎金者，平均分配之。數人分別檢舉同一貪污瀆職案件並提供具體事證，無從分別其先後者，亦同。</w:t>
      </w:r>
    </w:p>
    <w:p w:rsidR="00CA1E5A" w:rsidRPr="00355969" w:rsidRDefault="00CA1E5A" w:rsidP="00D81322">
      <w:pPr>
        <w:spacing w:line="660" w:lineRule="exact"/>
        <w:ind w:leftChars="354" w:left="31680" w:firstLineChars="177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數人先後檢舉同一貪污瀆職案件者，獎金給與最先提供具體事證之檢舉人；其餘檢舉人提供之事證，對於案件查獲有直接重要幫助者，得於第七條第一項獎金額度內酌情分配。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6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第七條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檢舉貪污瀆職案件，經法院判決有罪者，依附表之標準給與獎金三分之一，經法院判決有罪確定後，給與其餘獎金。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4" w:left="31680" w:firstLineChars="131" w:firstLine="3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檢舉之事實有第四條第一項第一款不給與獎金之情事，經第八條第二項規定之審查會審核同意，認該檢舉內容對查獲貪污瀆職案件有直接重要幫助，且經法院判決有罪確定者，得依附表之標準給與十分之一獎金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00" w:left="31680" w:firstLineChars="36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檢舉獎金於扣除應繳稅額後給與之。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18" w:left="31680" w:firstLineChars="349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檢舉人死亡者，由其繼承人依民法相關規定具領。</w:t>
      </w:r>
    </w:p>
    <w:p w:rsidR="00CA1E5A" w:rsidRPr="00355969" w:rsidRDefault="00CA1E5A" w:rsidP="00D81322">
      <w:pPr>
        <w:spacing w:line="660" w:lineRule="exact"/>
        <w:ind w:leftChars="350" w:left="31680" w:firstLineChars="17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給與之獎金，除有第十一條規定情形外，不予追回。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8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第八條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受理檢舉機關應不待檢舉人之請求，依檢察官起訴書、法院判決書及有關檢舉資料，送法務部審核後交由受理檢舉機關給與獎金。檢舉人亦得於案件經法院判決有罪後，向受理檢舉機關提出申請。</w:t>
      </w:r>
    </w:p>
    <w:p w:rsidR="00CA1E5A" w:rsidRPr="00355969" w:rsidRDefault="00CA1E5A" w:rsidP="00D81322">
      <w:pPr>
        <w:spacing w:line="660" w:lineRule="exact"/>
        <w:ind w:leftChars="354" w:left="31680" w:firstLineChars="22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法務部應召集最高法院檢察署、法務部廉政署、法務部調查局、法務部檢察司代表組成審查會，審核獎金發放事宜。必要時得邀請受理檢舉機關之承辦人員到場說明。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1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第九條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檢舉貪污瀆職案件，應以書面或言詞為之。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31680" w:firstLineChars="18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以書面檢舉者，應記載下列事項，由檢舉人簽名、蓋章或按指紋：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31680" w:hanging="631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一、檢舉人姓名、性別、出生年月日、身分證明文件字號、住所、居所或服務機關、學校、團體，及被檢舉人之姓名或其他足資辨別之特徵。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31680" w:hanging="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二、貪污瀆職事實。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31680" w:hanging="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三、證據資料。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31680" w:firstLineChars="87" w:firstLine="3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以言詞檢舉且內容具體者，由受理檢舉機關作成筆錄，交檢舉人閱覽後簽名、蓋章或按指印。其以電話檢舉且內容具體者，受理檢舉機關應通知檢舉人到達指定處所製作筆錄。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3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受理檢舉機關，對於前條之檢舉書、筆錄等資料，應予保密，另行保存，不附於偵查案卷內。但檢察官或法官為釐清案情，或相關機關為審核檢舉獎金發放事宜，有必要時，得調閱之。</w:t>
      </w:r>
    </w:p>
    <w:p w:rsidR="00CA1E5A" w:rsidRPr="00355969" w:rsidRDefault="00CA1E5A" w:rsidP="00D81322">
      <w:pPr>
        <w:spacing w:line="660" w:lineRule="exact"/>
        <w:ind w:leftChars="414" w:left="31680" w:firstLineChars="19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無故洩漏前項資料者，應依刑法或其他法令處罰之。</w:t>
      </w:r>
    </w:p>
    <w:p w:rsidR="00CA1E5A" w:rsidRPr="00355969" w:rsidRDefault="00CA1E5A" w:rsidP="00D81322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39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第十一條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檢舉人誣告他人貪污瀆職，經法院判決有罪確定者，由受理檢舉機關追回已核發之獎金。</w:t>
      </w:r>
    </w:p>
    <w:p w:rsidR="00CA1E5A" w:rsidRPr="00355969" w:rsidRDefault="00CA1E5A" w:rsidP="00D81322">
      <w:pPr>
        <w:spacing w:line="660" w:lineRule="exact"/>
        <w:ind w:leftChars="531" w:left="31680" w:firstLineChars="220" w:firstLine="31680"/>
        <w:jc w:val="both"/>
        <w:rPr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前項情形，檢舉人死亡者，向其繼承人追回已核發之獎金。</w:t>
      </w:r>
    </w:p>
    <w:p w:rsidR="00CA1E5A" w:rsidRPr="00355969" w:rsidRDefault="00CA1E5A" w:rsidP="00D81322">
      <w:pPr>
        <w:spacing w:line="660" w:lineRule="exact"/>
        <w:ind w:left="31680" w:hangingChars="398" w:firstLine="31680"/>
        <w:jc w:val="both"/>
        <w:rPr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第十二條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檢舉人之安全，應予保護，對檢舉人威脅、恐嚇或其他不法行為者，應依法嚴懲。</w:t>
      </w:r>
    </w:p>
    <w:p w:rsidR="00CA1E5A" w:rsidRPr="00355969" w:rsidRDefault="00CA1E5A" w:rsidP="00D81322">
      <w:pPr>
        <w:spacing w:line="660" w:lineRule="exact"/>
        <w:ind w:left="31680" w:hangingChars="39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第十三條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檢察機關、司法警察機關或政風機構應設置專用電話、答錄機、信箱、傳真機或其他通訊設備，以利檢舉貪污瀆職案件。</w:t>
      </w:r>
    </w:p>
    <w:p w:rsidR="00CA1E5A" w:rsidRPr="00355969" w:rsidRDefault="00CA1E5A" w:rsidP="00D81322">
      <w:pPr>
        <w:spacing w:line="660" w:lineRule="exact"/>
        <w:ind w:left="31680" w:hangingChars="39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第十四條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本辦法修正施行前受理之檢舉案件，依受理檢舉時之規定給與獎金。</w:t>
      </w:r>
    </w:p>
    <w:p w:rsidR="00CA1E5A" w:rsidRPr="00355969" w:rsidRDefault="00CA1E5A" w:rsidP="00187C41">
      <w:pPr>
        <w:spacing w:line="660" w:lineRule="exact"/>
        <w:jc w:val="both"/>
        <w:rPr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第十五條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本辦法自發布日施行。</w:t>
      </w: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Default="00CA1E5A" w:rsidP="00187C41">
      <w:pPr>
        <w:spacing w:line="660" w:lineRule="exact"/>
        <w:jc w:val="both"/>
        <w:rPr>
          <w:sz w:val="32"/>
          <w:szCs w:val="32"/>
        </w:rPr>
      </w:pPr>
    </w:p>
    <w:p w:rsidR="00CA1E5A" w:rsidRPr="00A008D4" w:rsidRDefault="00CA1E5A" w:rsidP="00187C41">
      <w:pPr>
        <w:spacing w:line="660" w:lineRule="exact"/>
        <w:jc w:val="both"/>
      </w:pPr>
      <w:r w:rsidRPr="00A008D4">
        <w:rPr>
          <w:rFonts w:ascii="標楷體" w:eastAsia="標楷體" w:hAnsi="標楷體" w:cs="標楷體" w:hint="eastAsia"/>
          <w:b/>
          <w:bCs/>
          <w:color w:val="333333"/>
        </w:rPr>
        <w:t>附表：貪污瀆職案件檢舉獎金給獎標準</w:t>
      </w: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678"/>
      </w:tblGrid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法院判決情形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給獎金額</w:t>
            </w:r>
          </w:p>
        </w:tc>
      </w:tr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十五年以上有期徒刑、無期徒刑、死刑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新臺幣六百七十萬元以上至一千萬元</w:t>
            </w:r>
          </w:p>
        </w:tc>
      </w:tr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十年以上未滿十五年有期徒刑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新臺幣四百萬元以上至六百七十萬元未滿</w:t>
            </w:r>
          </w:p>
        </w:tc>
      </w:tr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七年以上未滿十年有期徒刑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新臺幣二百八十萬元以上至四百萬元未滿</w:t>
            </w:r>
          </w:p>
        </w:tc>
      </w:tr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五年以上未滿七年有期徒刑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新臺幣二百萬元以上至二百八十萬元未滿</w:t>
            </w:r>
          </w:p>
        </w:tc>
      </w:tr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三年以上未滿五年有期徒刑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新臺幣一百四十萬元以上至二百萬元未滿</w:t>
            </w:r>
          </w:p>
        </w:tc>
      </w:tr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一年以上未滿三年有期徒刑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新臺幣八十萬元以上至一百四十萬元未滿</w:t>
            </w:r>
          </w:p>
        </w:tc>
      </w:tr>
      <w:tr w:rsidR="00CA1E5A" w:rsidRPr="00A008D4">
        <w:tc>
          <w:tcPr>
            <w:tcW w:w="4395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未滿一年有期徒刑、拘役、罰金</w:t>
            </w:r>
          </w:p>
        </w:tc>
        <w:tc>
          <w:tcPr>
            <w:tcW w:w="4678" w:type="dxa"/>
          </w:tcPr>
          <w:p w:rsidR="00CA1E5A" w:rsidRPr="009C5844" w:rsidRDefault="00CA1E5A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新臺幣三十萬元以上至八十萬元未滿</w:t>
            </w:r>
          </w:p>
        </w:tc>
      </w:tr>
    </w:tbl>
    <w:p w:rsidR="00CA1E5A" w:rsidRPr="00A008D4" w:rsidRDefault="00CA1E5A" w:rsidP="00187C41">
      <w:pPr>
        <w:spacing w:line="660" w:lineRule="exact"/>
        <w:jc w:val="both"/>
      </w:pPr>
    </w:p>
    <w:sectPr w:rsidR="00CA1E5A" w:rsidRPr="00A008D4" w:rsidSect="00951049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5A" w:rsidRDefault="00CA1E5A" w:rsidP="00355969">
      <w:r>
        <w:separator/>
      </w:r>
    </w:p>
  </w:endnote>
  <w:endnote w:type="continuationSeparator" w:id="0">
    <w:p w:rsidR="00CA1E5A" w:rsidRDefault="00CA1E5A" w:rsidP="0035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5A" w:rsidRDefault="00CA1E5A">
    <w:pPr>
      <w:pStyle w:val="Footer"/>
      <w:jc w:val="center"/>
    </w:pPr>
    <w:fldSimple w:instr=" PAGE   \* MERGEFORMAT ">
      <w:r w:rsidRPr="00D81322">
        <w:rPr>
          <w:noProof/>
          <w:lang w:val="zh-TW"/>
        </w:rPr>
        <w:t>1</w:t>
      </w:r>
    </w:fldSimple>
  </w:p>
  <w:p w:rsidR="00CA1E5A" w:rsidRDefault="00CA1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5A" w:rsidRDefault="00CA1E5A" w:rsidP="00355969">
      <w:r>
        <w:separator/>
      </w:r>
    </w:p>
  </w:footnote>
  <w:footnote w:type="continuationSeparator" w:id="0">
    <w:p w:rsidR="00CA1E5A" w:rsidRDefault="00CA1E5A" w:rsidP="0035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69"/>
    <w:rsid w:val="00187C41"/>
    <w:rsid w:val="00191B5B"/>
    <w:rsid w:val="001D464D"/>
    <w:rsid w:val="002956FF"/>
    <w:rsid w:val="00317E7C"/>
    <w:rsid w:val="00343864"/>
    <w:rsid w:val="00355969"/>
    <w:rsid w:val="00454E0E"/>
    <w:rsid w:val="004D4933"/>
    <w:rsid w:val="004F180D"/>
    <w:rsid w:val="00512469"/>
    <w:rsid w:val="00536C36"/>
    <w:rsid w:val="005B438A"/>
    <w:rsid w:val="005C7595"/>
    <w:rsid w:val="007827FC"/>
    <w:rsid w:val="007F0FF3"/>
    <w:rsid w:val="008371A7"/>
    <w:rsid w:val="00843F17"/>
    <w:rsid w:val="008D0C55"/>
    <w:rsid w:val="008D2514"/>
    <w:rsid w:val="00951049"/>
    <w:rsid w:val="0097382A"/>
    <w:rsid w:val="009B7E45"/>
    <w:rsid w:val="009C5844"/>
    <w:rsid w:val="009F71D8"/>
    <w:rsid w:val="00A008D4"/>
    <w:rsid w:val="00AC7952"/>
    <w:rsid w:val="00B4621E"/>
    <w:rsid w:val="00B92CB6"/>
    <w:rsid w:val="00BC05FD"/>
    <w:rsid w:val="00C21EE6"/>
    <w:rsid w:val="00CA1E5A"/>
    <w:rsid w:val="00CA6903"/>
    <w:rsid w:val="00D810DC"/>
    <w:rsid w:val="00D81322"/>
    <w:rsid w:val="00D9127A"/>
    <w:rsid w:val="00DF350A"/>
    <w:rsid w:val="00E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6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5969"/>
    <w:rPr>
      <w:rFonts w:ascii="細明體" w:eastAsia="細明體" w:hAnsi="細明體" w:cs="細明體"/>
      <w:kern w:val="0"/>
      <w:sz w:val="20"/>
      <w:szCs w:val="20"/>
    </w:rPr>
  </w:style>
  <w:style w:type="paragraph" w:customStyle="1" w:styleId="1">
    <w:name w:val="清單段落1"/>
    <w:basedOn w:val="Normal"/>
    <w:uiPriority w:val="99"/>
    <w:rsid w:val="00355969"/>
    <w:pPr>
      <w:widowControl/>
      <w:ind w:leftChars="200" w:left="480"/>
    </w:pPr>
    <w:rPr>
      <w:rFonts w:ascii="Calibri" w:hAnsi="Calibri" w:cs="Calibri"/>
      <w:kern w:val="0"/>
      <w:lang w:eastAsia="en-US"/>
    </w:rPr>
  </w:style>
  <w:style w:type="paragraph" w:styleId="ListParagraph">
    <w:name w:val="List Paragraph"/>
    <w:basedOn w:val="Normal"/>
    <w:uiPriority w:val="99"/>
    <w:qFormat/>
    <w:rsid w:val="00355969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Normal"/>
    <w:uiPriority w:val="99"/>
    <w:rsid w:val="00A008D4"/>
    <w:pPr>
      <w:widowControl/>
      <w:spacing w:before="100" w:beforeAutospacing="1" w:after="100" w:afterAutospacing="1"/>
    </w:pPr>
    <w:rPr>
      <w:rFonts w:ascii="Arial Unicode MS" w:hAnsi="Arial Unicode MS" w:cs="Arial Unicode MS"/>
      <w:color w:val="000000"/>
      <w:kern w:val="0"/>
    </w:rPr>
  </w:style>
  <w:style w:type="paragraph" w:customStyle="1" w:styleId="021">
    <w:name w:val="021"/>
    <w:basedOn w:val="Normal"/>
    <w:uiPriority w:val="99"/>
    <w:rsid w:val="00A008D4"/>
    <w:pPr>
      <w:widowControl/>
      <w:spacing w:before="100" w:beforeAutospacing="1" w:after="100" w:afterAutospacing="1"/>
    </w:pPr>
    <w:rPr>
      <w:rFonts w:ascii="Arial Unicode MS" w:hAnsi="Arial Unicode MS" w:cs="Arial Unicode MS"/>
      <w:color w:val="000000"/>
      <w:kern w:val="0"/>
    </w:rPr>
  </w:style>
  <w:style w:type="table" w:styleId="TableGrid">
    <w:name w:val="Table Grid"/>
    <w:basedOn w:val="TableNormal"/>
    <w:uiPriority w:val="99"/>
    <w:rsid w:val="00A008D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795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95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301</Words>
  <Characters>1720</Characters>
  <Application>Microsoft Office Outlook</Application>
  <DocSecurity>0</DocSecurity>
  <Lines>0</Lines>
  <Paragraphs>0</Paragraphs>
  <ScaleCrop>false</ScaleCrop>
  <Company>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獎勵保護檢舉貪污瀆職辦法修正條文</dc:title>
  <dc:subject/>
  <dc:creator>Administrator</dc:creator>
  <cp:keywords/>
  <dc:description/>
  <cp:lastModifiedBy>WinXP</cp:lastModifiedBy>
  <cp:revision>2</cp:revision>
  <cp:lastPrinted>2016-03-11T03:36:00Z</cp:lastPrinted>
  <dcterms:created xsi:type="dcterms:W3CDTF">2016-03-21T03:47:00Z</dcterms:created>
  <dcterms:modified xsi:type="dcterms:W3CDTF">2016-03-21T03:47:00Z</dcterms:modified>
</cp:coreProperties>
</file>